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92FD2" w:rsidRDefault="00192FD2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9"/>
        <w:gridCol w:w="1692"/>
        <w:gridCol w:w="1773"/>
        <w:gridCol w:w="1496"/>
        <w:gridCol w:w="443"/>
        <w:gridCol w:w="783"/>
        <w:gridCol w:w="1177"/>
        <w:gridCol w:w="117"/>
        <w:gridCol w:w="1048"/>
        <w:gridCol w:w="732"/>
        <w:gridCol w:w="391"/>
        <w:gridCol w:w="1174"/>
        <w:gridCol w:w="229"/>
        <w:gridCol w:w="966"/>
        <w:gridCol w:w="1213"/>
      </w:tblGrid>
      <w:tr w:rsidR="00192FD2" w:rsidRPr="007E3925" w:rsidTr="005E63E2">
        <w:tc>
          <w:tcPr>
            <w:tcW w:w="116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834" w:type="pct"/>
            <w:gridSpan w:val="1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192FD2" w:rsidRPr="007E3925" w:rsidTr="005E63E2">
        <w:tc>
          <w:tcPr>
            <w:tcW w:w="116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34" w:type="pct"/>
            <w:gridSpan w:val="1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BD3691" w:rsidP="007E3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Увеличение площади поверхности дворовых территорий многоквартирных домов, приведен</w:t>
            </w:r>
            <w:r w:rsidR="007E3925" w:rsidRPr="007E392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в нормативное состояние значения с использованием субсидий  из Дорожного фонда Московской области и средств бюджетов муниципальных образований  </w:t>
            </w:r>
          </w:p>
        </w:tc>
      </w:tr>
      <w:tr w:rsidR="00192FD2" w:rsidRPr="007E3925" w:rsidTr="005E63E2">
        <w:tc>
          <w:tcPr>
            <w:tcW w:w="1166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366F7" w:rsidRPr="007E3925" w:rsidTr="005E63E2">
        <w:trPr>
          <w:trHeight w:val="425"/>
        </w:trPr>
        <w:tc>
          <w:tcPr>
            <w:tcW w:w="1166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366F7" w:rsidRPr="007E3925" w:rsidRDefault="003366F7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3366F7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50,85 тыс. кв. м</w:t>
            </w:r>
          </w:p>
        </w:tc>
        <w:tc>
          <w:tcPr>
            <w:tcW w:w="64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141876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84,06 </w:t>
            </w:r>
            <w:r w:rsidR="003366F7" w:rsidRPr="003366F7">
              <w:rPr>
                <w:color w:val="000000" w:themeColor="text1"/>
                <w:sz w:val="24"/>
                <w:szCs w:val="24"/>
              </w:rPr>
              <w:t>тыс. кв. м</w:t>
            </w:r>
          </w:p>
        </w:tc>
        <w:tc>
          <w:tcPr>
            <w:tcW w:w="6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17,40 тыс. кв. м</w:t>
            </w:r>
          </w:p>
        </w:tc>
        <w:tc>
          <w:tcPr>
            <w:tcW w:w="59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15,58 тыс. кв. м</w:t>
            </w:r>
          </w:p>
        </w:tc>
        <w:tc>
          <w:tcPr>
            <w:tcW w:w="59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14,84 тыс. кв. м</w:t>
            </w:r>
          </w:p>
        </w:tc>
        <w:tc>
          <w:tcPr>
            <w:tcW w:w="72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14,14 тыс. кв. м</w:t>
            </w:r>
          </w:p>
        </w:tc>
      </w:tr>
      <w:tr w:rsidR="00EB2C11" w:rsidRPr="007E3925" w:rsidTr="005E63E2">
        <w:tc>
          <w:tcPr>
            <w:tcW w:w="60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6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04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40" w:type="pct"/>
            <w:gridSpan w:val="9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B2C11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B1488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8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63E2" w:rsidRPr="00054E66" w:rsidRDefault="008921DE" w:rsidP="00054E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96 404,2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054E66" w:rsidRDefault="00F05EEF" w:rsidP="00294D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</w:t>
            </w:r>
            <w:r w:rsidR="00BB1488" w:rsidRPr="00054E66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0CC6" w:rsidRPr="007A0CC6" w:rsidRDefault="007A0CC6" w:rsidP="007A0CC6">
            <w:pPr>
              <w:jc w:val="center"/>
              <w:rPr>
                <w:color w:val="FF0000"/>
                <w:sz w:val="24"/>
                <w:szCs w:val="24"/>
              </w:rPr>
            </w:pPr>
            <w:r w:rsidRPr="007A0CC6">
              <w:rPr>
                <w:color w:val="FF0000"/>
                <w:sz w:val="24"/>
                <w:szCs w:val="24"/>
              </w:rPr>
              <w:t>192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7A0CC6">
              <w:rPr>
                <w:color w:val="FF0000"/>
                <w:sz w:val="24"/>
                <w:szCs w:val="24"/>
              </w:rPr>
              <w:t>836,60</w:t>
            </w:r>
          </w:p>
        </w:tc>
      </w:tr>
      <w:tr w:rsidR="00BB1488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A0CC6" w:rsidRDefault="008921DE" w:rsidP="005E63E2">
            <w:pPr>
              <w:jc w:val="center"/>
              <w:rPr>
                <w:color w:val="000000"/>
                <w:sz w:val="24"/>
                <w:szCs w:val="24"/>
              </w:rPr>
            </w:pPr>
            <w:r w:rsidRPr="007A0CC6">
              <w:rPr>
                <w:color w:val="000000"/>
                <w:sz w:val="24"/>
                <w:szCs w:val="24"/>
              </w:rPr>
              <w:t>33 929,2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F05E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</w:t>
            </w:r>
            <w:r w:rsidR="00BB1488" w:rsidRPr="007E3925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DFD" w:rsidRPr="007A0CC6" w:rsidRDefault="007A0CC6" w:rsidP="005E63E2">
            <w:pPr>
              <w:rPr>
                <w:color w:val="FF0000"/>
                <w:sz w:val="24"/>
                <w:szCs w:val="24"/>
              </w:rPr>
            </w:pPr>
            <w:r w:rsidRPr="007A0CC6">
              <w:rPr>
                <w:color w:val="FF0000"/>
                <w:sz w:val="24"/>
                <w:szCs w:val="24"/>
              </w:rPr>
              <w:t>130 361,60</w:t>
            </w:r>
          </w:p>
        </w:tc>
        <w:bookmarkStart w:id="0" w:name="_GoBack"/>
        <w:bookmarkEnd w:id="0"/>
      </w:tr>
      <w:tr w:rsidR="00BB1488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5E63E2" w:rsidP="005E63E2">
            <w:pPr>
              <w:jc w:val="center"/>
              <w:rPr>
                <w:color w:val="000000"/>
                <w:sz w:val="22"/>
                <w:szCs w:val="22"/>
              </w:rPr>
            </w:pPr>
            <w:r w:rsidRPr="005E63E2">
              <w:rPr>
                <w:color w:val="000000"/>
                <w:sz w:val="22"/>
                <w:szCs w:val="22"/>
              </w:rPr>
              <w:t>62 475,00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5E63E2" w:rsidP="00EB2C11">
            <w:pPr>
              <w:tabs>
                <w:tab w:val="left" w:pos="4320"/>
              </w:tabs>
              <w:spacing w:line="200" w:lineRule="exact"/>
              <w:jc w:val="center"/>
              <w:rPr>
                <w:sz w:val="24"/>
                <w:szCs w:val="24"/>
              </w:rPr>
            </w:pPr>
            <w:r w:rsidRPr="005E63E2">
              <w:rPr>
                <w:color w:val="000000"/>
                <w:sz w:val="22"/>
                <w:szCs w:val="22"/>
              </w:rPr>
              <w:t>62 475,00</w:t>
            </w:r>
          </w:p>
        </w:tc>
      </w:tr>
      <w:tr w:rsidR="00BB1488" w:rsidRPr="007E3925" w:rsidTr="005E63E2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9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D167F" w:rsidRPr="006D167F" w:rsidTr="005E63E2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 xml:space="preserve">Увеличение площади поверхности дворовых территорий многоквартирных домов, приведенное  в нормативное состояние значения с использованием субсидий  из Дорожного фонда Московской области и средств бюджетов муниципальных образований, тыс. кв. м  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141876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84,06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17,40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15,58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14,84</w:t>
            </w:r>
          </w:p>
        </w:tc>
        <w:tc>
          <w:tcPr>
            <w:tcW w:w="79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14,14</w:t>
            </w:r>
          </w:p>
        </w:tc>
      </w:tr>
      <w:tr w:rsidR="006D167F" w:rsidRPr="006D167F" w:rsidTr="005E63E2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lastRenderedPageBreak/>
              <w:t>Площадь асфальтовых покрытий дворовых территорий многоквартирных домов и проездов к ним, на которых проведены работы по устранению деформаций и повреждений дорожного покрытия, тыс. кв. м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141876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3,08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7,01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6,67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6,35</w:t>
            </w:r>
          </w:p>
        </w:tc>
        <w:tc>
          <w:tcPr>
            <w:tcW w:w="79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6,05</w:t>
            </w:r>
          </w:p>
        </w:tc>
      </w:tr>
    </w:tbl>
    <w:p w:rsidR="00EB2C11" w:rsidRPr="006D167F" w:rsidRDefault="00EB2C11" w:rsidP="00962C50">
      <w:pPr>
        <w:jc w:val="center"/>
        <w:rPr>
          <w:b/>
          <w:sz w:val="24"/>
          <w:szCs w:val="24"/>
        </w:rPr>
      </w:pPr>
    </w:p>
    <w:p w:rsidR="00962C50" w:rsidRDefault="00962C50" w:rsidP="00962C50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>2 Задачи подпрограммы</w:t>
      </w:r>
    </w:p>
    <w:p w:rsidR="007E3925" w:rsidRDefault="007E3925" w:rsidP="00962C50">
      <w:pPr>
        <w:jc w:val="center"/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приведен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муниципальных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МУ «УМЗ»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Pr="0003763A">
        <w:rPr>
          <w:sz w:val="24"/>
          <w:szCs w:val="24"/>
        </w:rPr>
        <w:t>МУ «УМЗ</w:t>
      </w:r>
      <w:r w:rsidRPr="00932ED9">
        <w:rPr>
          <w:sz w:val="24"/>
          <w:szCs w:val="24"/>
        </w:rPr>
        <w:t>»</w:t>
      </w:r>
      <w:r w:rsidRPr="00932ED9">
        <w:rPr>
          <w:sz w:val="24"/>
        </w:rPr>
        <w:t xml:space="preserve">.  Перед проведением оценки технического состояния асфальтовых покрытий дворовых территорий многоквартирных домов и проездов  </w:t>
      </w:r>
      <w:r w:rsidRPr="00932ED9">
        <w:rPr>
          <w:sz w:val="24"/>
          <w:szCs w:val="24"/>
        </w:rPr>
        <w:t xml:space="preserve">МУ «УМЗ»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 и проездов к ним</w:t>
      </w:r>
      <w:r w:rsidRPr="00932ED9">
        <w:rPr>
          <w:sz w:val="24"/>
        </w:rPr>
        <w:t xml:space="preserve">. Результаты оценки технического состояния асфальтовых покрытий дворовых территорий многоквартирных домов и проездов к ним доводятся </w:t>
      </w:r>
      <w:r w:rsidRPr="00932ED9">
        <w:rPr>
          <w:sz w:val="24"/>
          <w:szCs w:val="24"/>
        </w:rPr>
        <w:t>МУ «УМЗ»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осмотров технического </w:t>
      </w:r>
      <w:r w:rsidRPr="0003763A">
        <w:rPr>
          <w:sz w:val="24"/>
        </w:rPr>
        <w:lastRenderedPageBreak/>
        <w:t>состояния асфальтовых покрытий дворовых территорий многоквартирных домов и проездов к ним для оценки  их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r w:rsidRPr="0003763A">
        <w:rPr>
          <w:sz w:val="24"/>
          <w:szCs w:val="24"/>
        </w:rPr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 xml:space="preserve"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заседаниях по вопросам содержания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домов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Данное мероприятие  выполняется МУ «УМЗ»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повреждений асфальтового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состояния асфальтового покрытия дворовых территорий многоквартирных домов</w:t>
      </w:r>
      <w:r w:rsidR="00CD48D2">
        <w:rPr>
          <w:sz w:val="24"/>
          <w:szCs w:val="24"/>
        </w:rPr>
        <w:t xml:space="preserve"> городского округа.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МУ «УМЗ»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комплексного благоустройства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«УМЗ».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МУ «УМЗ» заключает муниципальный контракт с независимой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В случае выполнения исполнителем дорожных работ ненадлежащего качества и (или) с периодичностью, менее установленной условиями муниципального контракта, в сроки, превышающие установленные муниципальным контрактом, а также в случае невыполнении им отдельных работ, МУ «УМЗ» применяет к исполнителю штрафные санкции или понижающие коэффициенты размера оплаты за выполненные работы в порядке и на условиях, установленных муниципальными контрактами.</w:t>
      </w:r>
    </w:p>
    <w:p w:rsidR="00962C50" w:rsidRPr="0003763A" w:rsidRDefault="00962C50" w:rsidP="00962C50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CD48D2" w:rsidRDefault="00CD48D2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694E81">
      <w:pPr>
        <w:jc w:val="center"/>
        <w:rPr>
          <w:b/>
          <w:sz w:val="24"/>
          <w:szCs w:val="24"/>
        </w:rPr>
      </w:pP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территории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тер</w:t>
      </w:r>
      <w:r w:rsidRPr="00784069">
        <w:rPr>
          <w:sz w:val="24"/>
          <w:szCs w:val="24"/>
        </w:rPr>
        <w:lastRenderedPageBreak/>
        <w:t>риториям многоквартирных домов в течение длительного периода времени осуществлялся по остаточному принципу, так как в связи с недостатком средств ремонт осуществлялся, в первую очередь, центральных улиц городского округа.  В период с 2005 года по 2008 год на территории городского округа проведены мероприятия по ремонту дворовых территорий многоквартирных домов, проездов к дворовым  территориям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территорий многоквартирных домов, проездов к дворовым территориям многоквартирных домов. В связи со сложной экономической обстановкой в течение 2009-2010 годов средства на ремонт внутриквартальных дорог и проездов вообще не выделялись и работы по ремонту дворовых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 xml:space="preserve">Вместе с тем, в течение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решения данной проблемы. Поэтому проведение ремонта дворовых территорий многоквартирных домов, проездов к дворовым территориям многоквартирных домов необходимо решать программным способом, предусматривающим совместное финансирование ремонта дворовых территорий многоквартирных домов, проездов к дворовым территориям  многоквартирных домов из бюджетов всех уровней. На важность проведения мероприятий по благоустройству дворовых территорий, в том числе – на проведение работ по ремонту дворовых территорий многоквартирных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средств в бюджете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8C3229"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850" w:left="1134" w:header="567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B5E" w:rsidRDefault="00B47B5E">
      <w:r>
        <w:separator/>
      </w:r>
    </w:p>
  </w:endnote>
  <w:endnote w:type="continuationSeparator" w:id="0">
    <w:p w:rsidR="00B47B5E" w:rsidRDefault="00B4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B5E" w:rsidRDefault="00B47B5E">
      <w:r>
        <w:separator/>
      </w:r>
    </w:p>
  </w:footnote>
  <w:footnote w:type="continuationSeparator" w:id="0">
    <w:p w:rsidR="00B47B5E" w:rsidRDefault="00B47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1024544"/>
      <w:docPartObj>
        <w:docPartGallery w:val="Page Numbers (Top of Page)"/>
        <w:docPartUnique/>
      </w:docPartObj>
    </w:sdtPr>
    <w:sdtEndPr/>
    <w:sdtContent>
      <w:p w:rsidR="00BF491E" w:rsidRDefault="00BF49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CC6">
          <w:rPr>
            <w:noProof/>
          </w:rPr>
          <w:t>26</w:t>
        </w:r>
        <w:r>
          <w:fldChar w:fldCharType="end"/>
        </w:r>
      </w:p>
    </w:sdtContent>
  </w:sdt>
  <w:p w:rsidR="00BF491E" w:rsidRDefault="00BF49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100B5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AC6"/>
    <w:rsid w:val="000803CD"/>
    <w:rsid w:val="0008320A"/>
    <w:rsid w:val="00086BC1"/>
    <w:rsid w:val="00095BC3"/>
    <w:rsid w:val="00096A70"/>
    <w:rsid w:val="00096DAD"/>
    <w:rsid w:val="000A6959"/>
    <w:rsid w:val="000B7D9B"/>
    <w:rsid w:val="000C54E8"/>
    <w:rsid w:val="000D635A"/>
    <w:rsid w:val="000F714A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5834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E0021"/>
    <w:rsid w:val="007E2FB2"/>
    <w:rsid w:val="007E3925"/>
    <w:rsid w:val="00801739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7621"/>
    <w:rsid w:val="00A738E6"/>
    <w:rsid w:val="00A744A2"/>
    <w:rsid w:val="00A814E9"/>
    <w:rsid w:val="00A964F6"/>
    <w:rsid w:val="00AA6338"/>
    <w:rsid w:val="00AC0FD6"/>
    <w:rsid w:val="00AC422C"/>
    <w:rsid w:val="00AE1B65"/>
    <w:rsid w:val="00AF098A"/>
    <w:rsid w:val="00AF4756"/>
    <w:rsid w:val="00B00D74"/>
    <w:rsid w:val="00B02795"/>
    <w:rsid w:val="00B1006B"/>
    <w:rsid w:val="00B15C8B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75E9"/>
    <w:rsid w:val="00B94F40"/>
    <w:rsid w:val="00B959EE"/>
    <w:rsid w:val="00BA2072"/>
    <w:rsid w:val="00BA2FA3"/>
    <w:rsid w:val="00BA515A"/>
    <w:rsid w:val="00BB1488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37A3"/>
    <w:rsid w:val="00C27C50"/>
    <w:rsid w:val="00C3028E"/>
    <w:rsid w:val="00C3293C"/>
    <w:rsid w:val="00C4660A"/>
    <w:rsid w:val="00C814BA"/>
    <w:rsid w:val="00C90B42"/>
    <w:rsid w:val="00C94DF7"/>
    <w:rsid w:val="00C953B5"/>
    <w:rsid w:val="00CD48D2"/>
    <w:rsid w:val="00CE01BC"/>
    <w:rsid w:val="00CE7284"/>
    <w:rsid w:val="00CF1578"/>
    <w:rsid w:val="00CF1B58"/>
    <w:rsid w:val="00CF53B6"/>
    <w:rsid w:val="00CF6329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46D1"/>
    <w:rsid w:val="00F0465E"/>
    <w:rsid w:val="00F0573A"/>
    <w:rsid w:val="00F05EEF"/>
    <w:rsid w:val="00F11C74"/>
    <w:rsid w:val="00F11F6A"/>
    <w:rsid w:val="00F12942"/>
    <w:rsid w:val="00F14093"/>
    <w:rsid w:val="00F21284"/>
    <w:rsid w:val="00F40351"/>
    <w:rsid w:val="00F46AD8"/>
    <w:rsid w:val="00F5228C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14DD13-3079-4872-B7B1-5C50552E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55873-AEAB-4E7C-9671-0FAB24E0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2756</TotalTime>
  <Pages>4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Алина Голякова</cp:lastModifiedBy>
  <cp:revision>146</cp:revision>
  <cp:lastPrinted>2017-07-10T08:53:00Z</cp:lastPrinted>
  <dcterms:created xsi:type="dcterms:W3CDTF">2014-08-25T14:51:00Z</dcterms:created>
  <dcterms:modified xsi:type="dcterms:W3CDTF">2017-08-30T13:16:00Z</dcterms:modified>
</cp:coreProperties>
</file>